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6" w:rsidRDefault="00BE39F6" w:rsidP="00D163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ЗАГОЛОВОК: </w:t>
      </w:r>
      <w:r w:rsidRPr="00BE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Адыгея вошла в число регионов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Pr="00BE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высоким качеством управления региональными финансами</w:t>
      </w:r>
    </w:p>
    <w:p w:rsidR="00BE39F6" w:rsidRDefault="00BE39F6" w:rsidP="00D163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CE" w:rsidRDefault="00D163BC" w:rsidP="00095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финансов Российской Федерации на официальном сайте опубликованы результаты </w:t>
      </w:r>
      <w:r w:rsidR="0073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и </w:t>
      </w:r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управления региональными финансами за 2015 год</w:t>
      </w:r>
      <w:r w:rsidR="0009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4CE" w:rsidRDefault="000954CE" w:rsidP="00095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4150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http://minfin.ru/ru/perfomance/regions/monitoring_results/monitoring_finance/#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63BC" w:rsidRPr="00D163BC" w:rsidRDefault="00D163BC" w:rsidP="00D163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</w:t>
      </w:r>
      <w:r w:rsidR="000954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Адыгея отнесена к группе субъектов Российской Федерации с высоким качеством управления региональными финансами. </w:t>
      </w:r>
    </w:p>
    <w:p w:rsidR="00D163BC" w:rsidRPr="00D163BC" w:rsidRDefault="007333F2" w:rsidP="00D163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проводится 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финансов Российской Федерации ежегодно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присваивается одна из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 степеней качества управления региональными финансами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высокое качество управления</w:t>
      </w:r>
      <w:r w:rsidR="003B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региональными финансами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надлежащее и низкое.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качеством 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попали  31 регион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надлежащим качеством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 регионов,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низким  качеством</w:t>
      </w:r>
      <w:r w:rsidR="00D163BC"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регионов</w:t>
      </w:r>
    </w:p>
    <w:p w:rsidR="00D163BC" w:rsidRPr="00D163BC" w:rsidRDefault="00D163BC" w:rsidP="00D163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за 2015 год Минфин России провел по семи направлениям, в числе которых качество бюджетного планирования, исполнения бюджета, управления долговыми обязательствами, управления государственной собственностью и оказания государственных услуг, финансовые взаимоотношения с муниципальными образованиями и степень прозрачности бюджетного процесса, а также выполнение Указов Президента Российской Федерации от 7 мая 2012 г</w:t>
      </w:r>
      <w:r w:rsidR="00BE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7A7586" w:rsidRPr="00D163BC" w:rsidRDefault="00D163BC" w:rsidP="00D16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BC">
        <w:rPr>
          <w:rFonts w:ascii="Times New Roman" w:hAnsi="Times New Roman" w:cs="Times New Roman"/>
          <w:sz w:val="28"/>
          <w:szCs w:val="28"/>
        </w:rPr>
        <w:t>Республика Адыгея</w:t>
      </w:r>
      <w:r>
        <w:rPr>
          <w:rFonts w:ascii="Times New Roman" w:hAnsi="Times New Roman" w:cs="Times New Roman"/>
          <w:sz w:val="28"/>
          <w:szCs w:val="28"/>
        </w:rPr>
        <w:t xml:space="preserve"> – единственный субъект Южного Федерального округа,  вошедший в группу с высоким качеством управления региональными финансами</w:t>
      </w:r>
      <w:r w:rsidR="00BE39F6">
        <w:rPr>
          <w:rFonts w:ascii="Times New Roman" w:hAnsi="Times New Roman" w:cs="Times New Roman"/>
          <w:sz w:val="28"/>
          <w:szCs w:val="28"/>
        </w:rPr>
        <w:t xml:space="preserve"> по итогам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A7586" w:rsidRPr="00D163BC" w:rsidSect="000954C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715"/>
    <w:multiLevelType w:val="multilevel"/>
    <w:tmpl w:val="D35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163BC"/>
    <w:rsid w:val="000954CE"/>
    <w:rsid w:val="00271008"/>
    <w:rsid w:val="003720C7"/>
    <w:rsid w:val="003B7B85"/>
    <w:rsid w:val="00532F4D"/>
    <w:rsid w:val="007333F2"/>
    <w:rsid w:val="00787498"/>
    <w:rsid w:val="007A7586"/>
    <w:rsid w:val="00BE39F6"/>
    <w:rsid w:val="00C31E70"/>
    <w:rsid w:val="00D163BC"/>
    <w:rsid w:val="00E65009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86"/>
  </w:style>
  <w:style w:type="paragraph" w:styleId="3">
    <w:name w:val="heading 3"/>
    <w:basedOn w:val="a"/>
    <w:link w:val="30"/>
    <w:uiPriority w:val="9"/>
    <w:qFormat/>
    <w:rsid w:val="00D163BC"/>
    <w:pPr>
      <w:pBdr>
        <w:bottom w:val="single" w:sz="6" w:space="2" w:color="666666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3A3C4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3BC"/>
    <w:rPr>
      <w:rFonts w:ascii="Times New Roman" w:eastAsia="Times New Roman" w:hAnsi="Times New Roman" w:cs="Times New Roman"/>
      <w:color w:val="3A3C40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D1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54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7B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1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fin.ru/ru/perfomance/regions/monitoring_results/monitoring_fin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emykova</cp:lastModifiedBy>
  <cp:revision>1</cp:revision>
  <cp:lastPrinted>2016-09-16T09:21:00Z</cp:lastPrinted>
  <dcterms:created xsi:type="dcterms:W3CDTF">2016-09-16T08:35:00Z</dcterms:created>
  <dcterms:modified xsi:type="dcterms:W3CDTF">2016-09-16T13:50:00Z</dcterms:modified>
</cp:coreProperties>
</file>